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3402"/>
        <w:gridCol w:w="2726"/>
      </w:tblGrid>
      <w:tr w:rsidR="000B5AE9" w:rsidRPr="00C67883" w14:paraId="43863C02" w14:textId="77777777" w:rsidTr="00E7228C">
        <w:tc>
          <w:tcPr>
            <w:tcW w:w="14174" w:type="dxa"/>
            <w:gridSpan w:val="4"/>
            <w:shd w:val="clear" w:color="auto" w:fill="auto"/>
          </w:tcPr>
          <w:p w14:paraId="320D4E6B" w14:textId="779B6919" w:rsidR="000B5AE9" w:rsidRPr="00713410" w:rsidRDefault="000B5AE9" w:rsidP="0071341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bookmarkStart w:id="0" w:name="_GoBack" w:colFirst="0" w:colLast="0"/>
            <w:r w:rsidRPr="00713410">
              <w:rPr>
                <w:rFonts w:eastAsia="Times New Roman" w:cs="Calibri"/>
                <w:b/>
                <w:sz w:val="20"/>
                <w:szCs w:val="20"/>
                <w:lang w:val="nl-NL"/>
              </w:rPr>
              <w:t xml:space="preserve">Workshop: </w:t>
            </w:r>
            <w:proofErr w:type="spellStart"/>
            <w:r w:rsidRPr="00713410">
              <w:rPr>
                <w:rFonts w:eastAsia="Times New Roman" w:cs="Calibri"/>
                <w:b/>
                <w:sz w:val="20"/>
                <w:szCs w:val="20"/>
                <w:lang w:val="nl-NL"/>
              </w:rPr>
              <w:t>EPA’s</w:t>
            </w:r>
            <w:proofErr w:type="spellEnd"/>
            <w:r w:rsidRPr="00713410">
              <w:rPr>
                <w:rFonts w:eastAsia="Times New Roman" w:cs="Calibri"/>
                <w:b/>
                <w:sz w:val="20"/>
                <w:szCs w:val="20"/>
                <w:lang w:val="nl-NL"/>
              </w:rPr>
              <w:t xml:space="preserve"> gebruiken in de opleiding </w:t>
            </w:r>
          </w:p>
        </w:tc>
      </w:tr>
      <w:tr w:rsidR="000B5AE9" w:rsidRPr="00C67883" w14:paraId="61127BFE" w14:textId="77777777" w:rsidTr="00E7228C">
        <w:tc>
          <w:tcPr>
            <w:tcW w:w="14174" w:type="dxa"/>
            <w:gridSpan w:val="4"/>
            <w:shd w:val="clear" w:color="auto" w:fill="auto"/>
          </w:tcPr>
          <w:p w14:paraId="43F9A4F6" w14:textId="77777777" w:rsidR="000B5AE9" w:rsidRPr="00713410" w:rsidRDefault="000B5AE9" w:rsidP="00E7228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nl-NL"/>
              </w:rPr>
            </w:pPr>
            <w:r w:rsidRPr="00713410">
              <w:rPr>
                <w:rFonts w:eastAsia="Times New Roman" w:cs="Calibri"/>
                <w:b/>
                <w:sz w:val="20"/>
                <w:szCs w:val="20"/>
                <w:lang w:val="nl-NL"/>
              </w:rPr>
              <w:t>Doelen</w:t>
            </w:r>
          </w:p>
          <w:p w14:paraId="5B3A5013" w14:textId="4D154D14" w:rsidR="000B5AE9" w:rsidRPr="00713410" w:rsidRDefault="00713410" w:rsidP="0044711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 xml:space="preserve">Inzicht in wat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nl-NL"/>
              </w:rPr>
              <w:t>EPA’s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nl-NL"/>
              </w:rPr>
              <w:t xml:space="preserve"> zijn en </w:t>
            </w:r>
            <w:r w:rsidR="0044711C" w:rsidRPr="00713410">
              <w:rPr>
                <w:rFonts w:eastAsia="Times New Roman" w:cs="Calibri"/>
                <w:sz w:val="20"/>
                <w:szCs w:val="20"/>
                <w:lang w:val="nl-NL"/>
              </w:rPr>
              <w:t xml:space="preserve">de achterliggende theorie van </w:t>
            </w:r>
            <w:proofErr w:type="spellStart"/>
            <w:r w:rsidR="0044711C" w:rsidRPr="00713410">
              <w:rPr>
                <w:rFonts w:eastAsia="Times New Roman" w:cs="Calibri"/>
                <w:sz w:val="20"/>
                <w:szCs w:val="20"/>
                <w:lang w:val="nl-NL"/>
              </w:rPr>
              <w:t>EPA’s</w:t>
            </w:r>
            <w:proofErr w:type="spellEnd"/>
          </w:p>
          <w:p w14:paraId="01F2CE4E" w14:textId="08514B13" w:rsidR="00713410" w:rsidRPr="00713410" w:rsidRDefault="00713410" w:rsidP="0044711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 w:rsidRPr="00713410">
              <w:rPr>
                <w:rFonts w:eastAsia="Times New Roman" w:cs="Calibri"/>
                <w:sz w:val="20"/>
                <w:szCs w:val="20"/>
                <w:lang w:val="nl-NL"/>
              </w:rPr>
              <w:t xml:space="preserve">Implementeren van eigen </w:t>
            </w:r>
            <w:proofErr w:type="spellStart"/>
            <w:r w:rsidRPr="00713410">
              <w:rPr>
                <w:rFonts w:eastAsia="Times New Roman" w:cs="Calibri"/>
                <w:sz w:val="20"/>
                <w:szCs w:val="20"/>
                <w:lang w:val="nl-NL"/>
              </w:rPr>
              <w:t>epa’s</w:t>
            </w:r>
            <w:proofErr w:type="spellEnd"/>
            <w:r w:rsidRPr="00713410">
              <w:rPr>
                <w:rFonts w:eastAsia="Times New Roman" w:cs="Calibri"/>
                <w:sz w:val="20"/>
                <w:szCs w:val="20"/>
                <w:lang w:val="nl-NL"/>
              </w:rPr>
              <w:t xml:space="preserve"> in de opleiding</w:t>
            </w:r>
          </w:p>
          <w:p w14:paraId="258B9D62" w14:textId="326D48EC" w:rsidR="0044711C" w:rsidRPr="00713410" w:rsidRDefault="00713410" w:rsidP="0044711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>Inzicht in</w:t>
            </w:r>
            <w:r w:rsidR="0044711C" w:rsidRPr="00713410">
              <w:rPr>
                <w:rFonts w:eastAsia="Times New Roman" w:cs="Calibri"/>
                <w:sz w:val="20"/>
                <w:szCs w:val="20"/>
                <w:lang w:val="nl-NL"/>
              </w:rPr>
              <w:t xml:space="preserve"> achterliggende theorie bekwaam verklaren en mogelijke vormen waarop dit vorm gegeven kan worden</w:t>
            </w:r>
          </w:p>
          <w:p w14:paraId="3724B6F4" w14:textId="12C91900" w:rsidR="000B5AE9" w:rsidRPr="007F0808" w:rsidRDefault="00A82FA6" w:rsidP="00E7228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 xml:space="preserve">Bijdrage leveren aan </w:t>
            </w:r>
            <w:r w:rsidR="00713410">
              <w:rPr>
                <w:rFonts w:eastAsia="Times New Roman" w:cs="Calibri"/>
                <w:sz w:val="20"/>
                <w:szCs w:val="20"/>
                <w:lang w:val="nl-NL"/>
              </w:rPr>
              <w:t>Oordeel Opleidingsgroep c.q. hoe dit i</w:t>
            </w:r>
            <w:r w:rsidR="0044711C" w:rsidRPr="00713410">
              <w:rPr>
                <w:rFonts w:eastAsia="Times New Roman" w:cs="Calibri"/>
                <w:sz w:val="20"/>
                <w:szCs w:val="20"/>
                <w:lang w:val="nl-NL"/>
              </w:rPr>
              <w:t>n eigen opleidingsgroep vormgegeven kan worden</w:t>
            </w:r>
          </w:p>
          <w:p w14:paraId="006D3A77" w14:textId="33A92528" w:rsidR="00F92879" w:rsidRPr="00713410" w:rsidRDefault="00F92879" w:rsidP="00E722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 w:rsidRPr="00713410">
              <w:rPr>
                <w:rFonts w:eastAsia="Times New Roman" w:cs="Calibri"/>
                <w:b/>
                <w:sz w:val="20"/>
                <w:szCs w:val="20"/>
                <w:lang w:val="nl-NL"/>
              </w:rPr>
              <w:t>Doelgroep</w:t>
            </w:r>
            <w:r w:rsidRPr="00713410">
              <w:rPr>
                <w:rFonts w:eastAsia="Times New Roman" w:cs="Calibri"/>
                <w:b/>
                <w:i/>
                <w:sz w:val="20"/>
                <w:szCs w:val="20"/>
                <w:lang w:val="nl-NL"/>
              </w:rPr>
              <w:t xml:space="preserve">: </w:t>
            </w:r>
            <w:r w:rsidR="00713410" w:rsidRPr="00713410">
              <w:rPr>
                <w:rFonts w:eastAsia="Times New Roman" w:cs="Calibri"/>
                <w:sz w:val="20"/>
                <w:szCs w:val="20"/>
                <w:lang w:val="nl-NL"/>
              </w:rPr>
              <w:t>opleidingsgroepen</w:t>
            </w:r>
          </w:p>
          <w:p w14:paraId="3D2C219E" w14:textId="2DCD2FA2" w:rsidR="000B5AE9" w:rsidRPr="00713410" w:rsidRDefault="00F9287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b/>
                <w:sz w:val="20"/>
                <w:szCs w:val="20"/>
                <w:lang w:val="nl-NL"/>
              </w:rPr>
              <w:t xml:space="preserve">Aantal: 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>Maximaal 18</w:t>
            </w:r>
            <w:r w:rsidR="00713410" w:rsidRPr="00713410">
              <w:rPr>
                <w:rFonts w:cs="Calibri"/>
                <w:sz w:val="20"/>
                <w:szCs w:val="20"/>
                <w:lang w:val="nl-NL"/>
              </w:rPr>
              <w:t>-24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 deelnemers</w:t>
            </w:r>
          </w:p>
        </w:tc>
      </w:tr>
      <w:tr w:rsidR="000B5AE9" w:rsidRPr="00713410" w14:paraId="17226DC6" w14:textId="77777777" w:rsidTr="00FC581E">
        <w:tc>
          <w:tcPr>
            <w:tcW w:w="817" w:type="dxa"/>
            <w:shd w:val="clear" w:color="auto" w:fill="auto"/>
          </w:tcPr>
          <w:p w14:paraId="1D2BB80F" w14:textId="77777777" w:rsidR="000B5AE9" w:rsidRPr="00713410" w:rsidRDefault="000B5AE9" w:rsidP="00E7228C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13410">
              <w:rPr>
                <w:rFonts w:cs="Calibri"/>
                <w:b/>
                <w:sz w:val="20"/>
                <w:szCs w:val="20"/>
              </w:rPr>
              <w:t>Tijd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3140E9CC" w14:textId="77777777" w:rsidR="000B5AE9" w:rsidRPr="00713410" w:rsidRDefault="000B5AE9" w:rsidP="00E7228C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13410">
              <w:rPr>
                <w:rFonts w:cs="Calibri"/>
                <w:b/>
                <w:sz w:val="20"/>
                <w:szCs w:val="20"/>
              </w:rPr>
              <w:t>Doel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256027D" w14:textId="77777777" w:rsidR="000B5AE9" w:rsidRPr="00713410" w:rsidRDefault="000B5AE9" w:rsidP="00E7228C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13410">
              <w:rPr>
                <w:rFonts w:cs="Calibri"/>
                <w:b/>
                <w:sz w:val="20"/>
                <w:szCs w:val="20"/>
              </w:rPr>
              <w:t>Werkvorm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14:paraId="58AA44E8" w14:textId="77777777" w:rsidR="000B5AE9" w:rsidRPr="00713410" w:rsidRDefault="000B5AE9" w:rsidP="00E7228C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13410">
              <w:rPr>
                <w:rFonts w:cs="Calibri"/>
                <w:b/>
                <w:sz w:val="20"/>
                <w:szCs w:val="20"/>
              </w:rPr>
              <w:t>Nodig</w:t>
            </w:r>
            <w:proofErr w:type="spellEnd"/>
            <w:r w:rsidRPr="00713410">
              <w:rPr>
                <w:rFonts w:cs="Calibri"/>
                <w:b/>
                <w:sz w:val="20"/>
                <w:szCs w:val="20"/>
              </w:rPr>
              <w:t xml:space="preserve">/ </w:t>
            </w:r>
            <w:proofErr w:type="spellStart"/>
            <w:r w:rsidRPr="00713410">
              <w:rPr>
                <w:rFonts w:cs="Calibri"/>
                <w:b/>
                <w:sz w:val="20"/>
                <w:szCs w:val="20"/>
              </w:rPr>
              <w:t>bijzonderheden</w:t>
            </w:r>
            <w:proofErr w:type="spellEnd"/>
          </w:p>
        </w:tc>
      </w:tr>
      <w:tr w:rsidR="000B5AE9" w:rsidRPr="00713410" w14:paraId="5A15B1D1" w14:textId="77777777" w:rsidTr="00FC581E">
        <w:tc>
          <w:tcPr>
            <w:tcW w:w="817" w:type="dxa"/>
            <w:shd w:val="clear" w:color="auto" w:fill="auto"/>
          </w:tcPr>
          <w:p w14:paraId="1ED9F137" w14:textId="6E01C7D5" w:rsidR="000B5AE9" w:rsidRPr="00713410" w:rsidRDefault="00EB102F" w:rsidP="0044711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713410">
              <w:rPr>
                <w:rFonts w:cs="Calibri"/>
                <w:sz w:val="20"/>
                <w:szCs w:val="20"/>
              </w:rPr>
              <w:t>’</w:t>
            </w:r>
          </w:p>
        </w:tc>
        <w:tc>
          <w:tcPr>
            <w:tcW w:w="7229" w:type="dxa"/>
            <w:shd w:val="clear" w:color="auto" w:fill="auto"/>
          </w:tcPr>
          <w:p w14:paraId="2A078BDF" w14:textId="77777777" w:rsidR="000B5AE9" w:rsidRPr="00713410" w:rsidRDefault="000B5AE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Inleiding, kennismaking, doelen workshop benoemen</w:t>
            </w:r>
          </w:p>
          <w:p w14:paraId="7E8DA906" w14:textId="054EC6DB" w:rsidR="0044711C" w:rsidRPr="00713410" w:rsidRDefault="00713410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Optionele vragen zijn:</w:t>
            </w:r>
          </w:p>
          <w:p w14:paraId="20159464" w14:textId="5CCC983A" w:rsidR="0044711C" w:rsidRDefault="00713410" w:rsidP="00E7228C">
            <w:p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>
              <w:rPr>
                <w:rFonts w:cs="Calibri"/>
                <w:i/>
                <w:sz w:val="20"/>
                <w:szCs w:val="20"/>
                <w:lang w:val="nl-NL"/>
              </w:rPr>
              <w:t>V</w:t>
            </w:r>
            <w:r w:rsidR="0044711C" w:rsidRPr="00713410">
              <w:rPr>
                <w:rFonts w:cs="Calibri"/>
                <w:i/>
                <w:sz w:val="20"/>
                <w:szCs w:val="20"/>
                <w:lang w:val="nl-NL"/>
              </w:rPr>
              <w:t xml:space="preserve">ragen hoe in hoeverre de </w:t>
            </w:r>
            <w:proofErr w:type="spellStart"/>
            <w:r w:rsidR="0044711C" w:rsidRPr="00713410">
              <w:rPr>
                <w:rFonts w:cs="Calibri"/>
                <w:i/>
                <w:sz w:val="20"/>
                <w:szCs w:val="20"/>
                <w:lang w:val="nl-NL"/>
              </w:rPr>
              <w:t>EPA’s</w:t>
            </w:r>
            <w:proofErr w:type="spellEnd"/>
            <w:r w:rsidR="0044711C" w:rsidRPr="00713410">
              <w:rPr>
                <w:rFonts w:cs="Calibri"/>
                <w:i/>
                <w:sz w:val="20"/>
                <w:szCs w:val="20"/>
                <w:lang w:val="nl-NL"/>
              </w:rPr>
              <w:t xml:space="preserve"> al ontwikkeld zijn door de landelijke vereniging</w:t>
            </w:r>
          </w:p>
          <w:p w14:paraId="3A2F73B6" w14:textId="77777777" w:rsidR="00713410" w:rsidRDefault="00713410" w:rsidP="00E7228C">
            <w:p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>
              <w:rPr>
                <w:rFonts w:cs="Calibri"/>
                <w:i/>
                <w:sz w:val="20"/>
                <w:szCs w:val="20"/>
                <w:lang w:val="nl-NL"/>
              </w:rPr>
              <w:t xml:space="preserve">Welke beelden er nu zijn rondom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l-NL"/>
              </w:rPr>
              <w:t>EPA’s</w:t>
            </w:r>
            <w:proofErr w:type="spellEnd"/>
          </w:p>
          <w:p w14:paraId="1B9A422B" w14:textId="199ABF68" w:rsidR="00713410" w:rsidRPr="00713410" w:rsidRDefault="00713410" w:rsidP="00E7228C">
            <w:p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>
              <w:rPr>
                <w:rFonts w:cs="Calibri"/>
                <w:i/>
                <w:sz w:val="20"/>
                <w:szCs w:val="20"/>
                <w:lang w:val="nl-NL"/>
              </w:rPr>
              <w:t xml:space="preserve">Ervaringen met het geven van feedback en gebruik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l-NL"/>
              </w:rPr>
              <w:t>KPB’s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l-NL"/>
              </w:rPr>
              <w:t>/ algemene competenties</w:t>
            </w:r>
          </w:p>
        </w:tc>
        <w:tc>
          <w:tcPr>
            <w:tcW w:w="3402" w:type="dxa"/>
            <w:shd w:val="clear" w:color="auto" w:fill="auto"/>
          </w:tcPr>
          <w:p w14:paraId="07E9302F" w14:textId="77777777" w:rsidR="000B5AE9" w:rsidRPr="00713410" w:rsidRDefault="000B5AE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Inleiding en rondje kort voorstellen </w:t>
            </w:r>
          </w:p>
          <w:p w14:paraId="17EA3645" w14:textId="77777777" w:rsidR="0044711C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  <w:p w14:paraId="0F30BB94" w14:textId="77777777" w:rsidR="0044711C" w:rsidRPr="00713410" w:rsidRDefault="0044711C" w:rsidP="00E7228C">
            <w:p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i/>
                <w:sz w:val="20"/>
                <w:szCs w:val="20"/>
                <w:lang w:val="nl-NL"/>
              </w:rPr>
              <w:t>Noteren op flipover</w:t>
            </w:r>
          </w:p>
          <w:p w14:paraId="5B98CD51" w14:textId="77777777" w:rsidR="0044711C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2726" w:type="dxa"/>
            <w:shd w:val="clear" w:color="auto" w:fill="auto"/>
          </w:tcPr>
          <w:p w14:paraId="1009913E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Flipover</w:t>
            </w:r>
          </w:p>
        </w:tc>
      </w:tr>
      <w:tr w:rsidR="000B5AE9" w:rsidRPr="00713410" w14:paraId="2A41094E" w14:textId="77777777" w:rsidTr="00FC581E">
        <w:tc>
          <w:tcPr>
            <w:tcW w:w="817" w:type="dxa"/>
            <w:shd w:val="clear" w:color="auto" w:fill="auto"/>
          </w:tcPr>
          <w:p w14:paraId="0D5384E8" w14:textId="5521F45E" w:rsidR="0044711C" w:rsidRPr="00713410" w:rsidRDefault="00A429B6" w:rsidP="0044711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20</w:t>
            </w:r>
            <w:r w:rsidR="007F0808">
              <w:rPr>
                <w:rFonts w:cs="Calibri"/>
                <w:sz w:val="20"/>
                <w:szCs w:val="20"/>
                <w:lang w:val="nl-NL"/>
              </w:rPr>
              <w:t>’</w:t>
            </w:r>
          </w:p>
        </w:tc>
        <w:tc>
          <w:tcPr>
            <w:tcW w:w="7229" w:type="dxa"/>
            <w:shd w:val="clear" w:color="auto" w:fill="auto"/>
          </w:tcPr>
          <w:p w14:paraId="2352150E" w14:textId="31808E6C" w:rsidR="0044711C" w:rsidRPr="00713410" w:rsidRDefault="0044711C" w:rsidP="00E7228C">
            <w:pPr>
              <w:spacing w:after="0" w:line="240" w:lineRule="auto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Deelnemers </w:t>
            </w:r>
            <w:r w:rsidR="003541B4" w:rsidRPr="00713410">
              <w:rPr>
                <w:rFonts w:cs="Calibri"/>
                <w:sz w:val="20"/>
                <w:szCs w:val="20"/>
                <w:lang w:val="nl-NL"/>
              </w:rPr>
              <w:t xml:space="preserve">zijn op de hoogte van de achtergronden waarom </w:t>
            </w:r>
            <w:proofErr w:type="spellStart"/>
            <w:r w:rsidR="003541B4" w:rsidRPr="00713410">
              <w:rPr>
                <w:rFonts w:cs="Calibri"/>
                <w:sz w:val="20"/>
                <w:szCs w:val="20"/>
                <w:lang w:val="nl-NL"/>
              </w:rPr>
              <w:t>EPA’s</w:t>
            </w:r>
            <w:proofErr w:type="spellEnd"/>
            <w:r w:rsidR="003541B4" w:rsidRPr="00713410">
              <w:rPr>
                <w:rFonts w:cs="Calibri"/>
                <w:sz w:val="20"/>
                <w:szCs w:val="20"/>
                <w:lang w:val="nl-NL"/>
              </w:rPr>
              <w:t xml:space="preserve"> ontwikkeld zijn, Kennen de 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achterliggende theorie van </w:t>
            </w:r>
            <w:proofErr w:type="spellStart"/>
            <w:r w:rsidRPr="00713410">
              <w:rPr>
                <w:rFonts w:cs="Calibri"/>
                <w:sz w:val="20"/>
                <w:szCs w:val="20"/>
                <w:lang w:val="nl-NL"/>
              </w:rPr>
              <w:t>EPA’s</w:t>
            </w:r>
            <w:proofErr w:type="spellEnd"/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, </w:t>
            </w:r>
            <w:r w:rsidR="003541B4" w:rsidRPr="00713410">
              <w:rPr>
                <w:rFonts w:cs="Calibri"/>
                <w:sz w:val="20"/>
                <w:szCs w:val="20"/>
                <w:lang w:val="nl-NL"/>
              </w:rPr>
              <w:t>de relatie met competenties en toetsing en de opbouw van een EPA</w:t>
            </w:r>
          </w:p>
        </w:tc>
        <w:tc>
          <w:tcPr>
            <w:tcW w:w="3402" w:type="dxa"/>
            <w:shd w:val="clear" w:color="auto" w:fill="auto"/>
          </w:tcPr>
          <w:p w14:paraId="1EFE7847" w14:textId="77777777" w:rsidR="000B5AE9" w:rsidRPr="00713410" w:rsidRDefault="0044711C" w:rsidP="00E7228C">
            <w:pPr>
              <w:spacing w:after="0" w:line="240" w:lineRule="auto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eastAsia="Times New Roman" w:cs="Calibri"/>
                <w:sz w:val="20"/>
                <w:szCs w:val="20"/>
                <w:lang w:val="nl-NL"/>
              </w:rPr>
              <w:t>Presenteren theorie en interactieve discussie met deelnemers</w:t>
            </w:r>
            <w:r w:rsidR="000B5AE9" w:rsidRPr="00713410">
              <w:rPr>
                <w:rFonts w:eastAsia="Times New Roman" w:cs="Calibri"/>
                <w:sz w:val="20"/>
                <w:szCs w:val="20"/>
                <w:lang w:val="nl-NL"/>
              </w:rPr>
              <w:tab/>
            </w:r>
          </w:p>
        </w:tc>
        <w:tc>
          <w:tcPr>
            <w:tcW w:w="2726" w:type="dxa"/>
            <w:shd w:val="clear" w:color="auto" w:fill="auto"/>
          </w:tcPr>
          <w:p w14:paraId="23590C7E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proofErr w:type="spellStart"/>
            <w:r w:rsidRPr="00713410">
              <w:rPr>
                <w:rFonts w:cs="Calibri"/>
                <w:sz w:val="20"/>
                <w:szCs w:val="20"/>
                <w:lang w:val="nl-NL"/>
              </w:rPr>
              <w:t>Powerpoint</w:t>
            </w:r>
            <w:proofErr w:type="spellEnd"/>
          </w:p>
        </w:tc>
      </w:tr>
      <w:tr w:rsidR="000B5AE9" w:rsidRPr="00713410" w14:paraId="7C1BCE96" w14:textId="77777777" w:rsidTr="00FC581E">
        <w:tc>
          <w:tcPr>
            <w:tcW w:w="817" w:type="dxa"/>
            <w:shd w:val="clear" w:color="auto" w:fill="auto"/>
          </w:tcPr>
          <w:p w14:paraId="1C0EAC69" w14:textId="5BC7291C" w:rsidR="000B5AE9" w:rsidRPr="00713410" w:rsidRDefault="00A429B6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40</w:t>
            </w:r>
            <w:r w:rsidR="007F0808">
              <w:rPr>
                <w:rFonts w:cs="Calibri"/>
                <w:sz w:val="20"/>
                <w:szCs w:val="20"/>
                <w:lang w:val="nl-NL"/>
              </w:rPr>
              <w:t>’</w:t>
            </w:r>
          </w:p>
        </w:tc>
        <w:tc>
          <w:tcPr>
            <w:tcW w:w="7229" w:type="dxa"/>
            <w:shd w:val="clear" w:color="auto" w:fill="auto"/>
          </w:tcPr>
          <w:p w14:paraId="58181178" w14:textId="61D30ADB" w:rsidR="00015CB3" w:rsidRDefault="007F0808" w:rsidP="00E722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>K</w:t>
            </w:r>
            <w:r w:rsidR="00015CB3" w:rsidRPr="00713410">
              <w:rPr>
                <w:rFonts w:eastAsia="Times New Roman" w:cs="Calibri"/>
                <w:sz w:val="20"/>
                <w:szCs w:val="20"/>
                <w:lang w:val="nl-NL"/>
              </w:rPr>
              <w:t>unnen een reeds bestaande EPA voor hun specialisme uitwerken en concretiseren voor eigen stage</w:t>
            </w:r>
          </w:p>
          <w:p w14:paraId="2E631218" w14:textId="671608DE" w:rsidR="000B5AE9" w:rsidRPr="007F0808" w:rsidRDefault="007F0808" w:rsidP="007F08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>Welke opleidingsactiviteiten verricht een aios dan</w:t>
            </w:r>
          </w:p>
        </w:tc>
        <w:tc>
          <w:tcPr>
            <w:tcW w:w="3402" w:type="dxa"/>
            <w:shd w:val="clear" w:color="auto" w:fill="auto"/>
          </w:tcPr>
          <w:p w14:paraId="29B9F2F8" w14:textId="13E69689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Oefening: </w:t>
            </w:r>
            <w:r w:rsidR="00015CB3" w:rsidRPr="00713410">
              <w:rPr>
                <w:rFonts w:cs="Calibri"/>
                <w:sz w:val="20"/>
                <w:szCs w:val="20"/>
                <w:lang w:val="nl-NL"/>
              </w:rPr>
              <w:t xml:space="preserve">uitwerking </w:t>
            </w:r>
            <w:proofErr w:type="spellStart"/>
            <w:r w:rsidR="00015CB3" w:rsidRPr="00713410">
              <w:rPr>
                <w:rFonts w:cs="Calibri"/>
                <w:sz w:val="20"/>
                <w:szCs w:val="20"/>
                <w:lang w:val="nl-NL"/>
              </w:rPr>
              <w:t>EPA’s</w:t>
            </w:r>
            <w:proofErr w:type="spellEnd"/>
            <w:r w:rsidR="00015CB3" w:rsidRPr="00713410">
              <w:rPr>
                <w:rFonts w:cs="Calibri"/>
                <w:sz w:val="20"/>
                <w:szCs w:val="20"/>
                <w:lang w:val="nl-NL"/>
              </w:rPr>
              <w:t xml:space="preserve"> voor stage</w:t>
            </w:r>
          </w:p>
          <w:p w14:paraId="5DAADC2C" w14:textId="605C8548" w:rsidR="0044711C" w:rsidRPr="00713410" w:rsidRDefault="007F0808" w:rsidP="00F415BA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>
              <w:rPr>
                <w:rFonts w:cs="Calibri"/>
                <w:i/>
                <w:sz w:val="20"/>
                <w:szCs w:val="20"/>
                <w:lang w:val="nl-NL"/>
              </w:rPr>
              <w:t>In tweetallen/drietallen</w:t>
            </w:r>
          </w:p>
          <w:p w14:paraId="76BD5936" w14:textId="2EB72CF2" w:rsidR="0044711C" w:rsidRPr="007F0808" w:rsidRDefault="0044711C" w:rsidP="007F0808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Plenaire terugkoppeling </w:t>
            </w:r>
          </w:p>
        </w:tc>
        <w:tc>
          <w:tcPr>
            <w:tcW w:w="2726" w:type="dxa"/>
            <w:shd w:val="clear" w:color="auto" w:fill="auto"/>
          </w:tcPr>
          <w:p w14:paraId="5914555E" w14:textId="2D2B437D" w:rsidR="000B5AE9" w:rsidRPr="00713410" w:rsidRDefault="0044711C" w:rsidP="007F0808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Job </w:t>
            </w:r>
            <w:proofErr w:type="spellStart"/>
            <w:r w:rsidR="007F0808">
              <w:rPr>
                <w:rFonts w:cs="Calibri"/>
                <w:sz w:val="20"/>
                <w:szCs w:val="20"/>
                <w:lang w:val="nl-NL"/>
              </w:rPr>
              <w:t>aid</w:t>
            </w:r>
            <w:proofErr w:type="spellEnd"/>
            <w:r w:rsidR="007F0808">
              <w:rPr>
                <w:rFonts w:cs="Calibri"/>
                <w:sz w:val="20"/>
                <w:szCs w:val="20"/>
                <w:lang w:val="nl-NL"/>
              </w:rPr>
              <w:t xml:space="preserve"> EPA eigen specialisme</w:t>
            </w:r>
          </w:p>
        </w:tc>
      </w:tr>
      <w:tr w:rsidR="00EB102F" w:rsidRPr="00713410" w14:paraId="20F95EF6" w14:textId="77777777" w:rsidTr="00FC581E">
        <w:tc>
          <w:tcPr>
            <w:tcW w:w="817" w:type="dxa"/>
            <w:shd w:val="clear" w:color="auto" w:fill="auto"/>
          </w:tcPr>
          <w:p w14:paraId="3F478229" w14:textId="05EB95C8" w:rsidR="00EB102F" w:rsidRDefault="00EB102F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15’</w:t>
            </w:r>
          </w:p>
        </w:tc>
        <w:tc>
          <w:tcPr>
            <w:tcW w:w="7229" w:type="dxa"/>
            <w:shd w:val="clear" w:color="auto" w:fill="auto"/>
          </w:tcPr>
          <w:p w14:paraId="355935AA" w14:textId="39DDD30D" w:rsidR="00EB102F" w:rsidRDefault="00EB102F" w:rsidP="00E722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-NL"/>
              </w:rPr>
            </w:pPr>
            <w:r>
              <w:rPr>
                <w:rFonts w:eastAsia="Times New Roman" w:cs="Calibri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3402" w:type="dxa"/>
            <w:shd w:val="clear" w:color="auto" w:fill="auto"/>
          </w:tcPr>
          <w:p w14:paraId="3A6C7B46" w14:textId="77777777" w:rsidR="00EB102F" w:rsidRPr="00713410" w:rsidRDefault="00EB102F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2726" w:type="dxa"/>
            <w:shd w:val="clear" w:color="auto" w:fill="auto"/>
          </w:tcPr>
          <w:p w14:paraId="6EC1EEF7" w14:textId="77777777" w:rsidR="00EB102F" w:rsidRPr="00713410" w:rsidRDefault="00EB102F" w:rsidP="007F0808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0B5AE9" w:rsidRPr="00713410" w14:paraId="28F3C5DD" w14:textId="77777777" w:rsidTr="00FC581E">
        <w:tc>
          <w:tcPr>
            <w:tcW w:w="817" w:type="dxa"/>
            <w:shd w:val="clear" w:color="auto" w:fill="auto"/>
          </w:tcPr>
          <w:p w14:paraId="500D6470" w14:textId="49A97549" w:rsidR="000B5AE9" w:rsidRPr="00713410" w:rsidRDefault="007F0808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25’</w:t>
            </w:r>
          </w:p>
        </w:tc>
        <w:tc>
          <w:tcPr>
            <w:tcW w:w="7229" w:type="dxa"/>
            <w:shd w:val="clear" w:color="auto" w:fill="auto"/>
          </w:tcPr>
          <w:p w14:paraId="2CD2EA9D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Deelnemers kennen achterliggende theorie bekwaam verklaren, kennen het begrip OOG en </w:t>
            </w:r>
            <w:r w:rsidR="003541B4" w:rsidRPr="00713410">
              <w:rPr>
                <w:rFonts w:cs="Calibri"/>
                <w:sz w:val="20"/>
                <w:szCs w:val="20"/>
                <w:lang w:val="nl-NL"/>
              </w:rPr>
              <w:t xml:space="preserve">de doelstellingen van een OOG-besprekingen worden geïnformeerd over 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verschillende vormen </w:t>
            </w:r>
            <w:r w:rsidR="003541B4" w:rsidRPr="00713410">
              <w:rPr>
                <w:rFonts w:cs="Calibri"/>
                <w:sz w:val="20"/>
                <w:szCs w:val="20"/>
                <w:lang w:val="nl-NL"/>
              </w:rPr>
              <w:t>van een OOG bespreking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 </w:t>
            </w:r>
          </w:p>
          <w:p w14:paraId="327F5F47" w14:textId="77777777" w:rsidR="00F415BA" w:rsidRPr="00713410" w:rsidRDefault="00F415BA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  <w:p w14:paraId="5B770341" w14:textId="77777777" w:rsidR="00F415BA" w:rsidRPr="00713410" w:rsidRDefault="00F415BA" w:rsidP="00E7228C">
            <w:pPr>
              <w:spacing w:after="0"/>
              <w:rPr>
                <w:rFonts w:cs="Calibri"/>
                <w:i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i/>
                <w:sz w:val="20"/>
                <w:szCs w:val="20"/>
                <w:lang w:val="nl-NL"/>
              </w:rPr>
              <w:t>Extra: met name aandacht besteden aan de actieve rol van de aios hierin</w:t>
            </w:r>
          </w:p>
        </w:tc>
        <w:tc>
          <w:tcPr>
            <w:tcW w:w="3402" w:type="dxa"/>
            <w:shd w:val="clear" w:color="auto" w:fill="auto"/>
          </w:tcPr>
          <w:p w14:paraId="7FC4B3FE" w14:textId="77777777" w:rsidR="000B5AE9" w:rsidRPr="00713410" w:rsidRDefault="000B5AE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Interactieve presentatie</w:t>
            </w:r>
          </w:p>
        </w:tc>
        <w:tc>
          <w:tcPr>
            <w:tcW w:w="2726" w:type="dxa"/>
            <w:shd w:val="clear" w:color="auto" w:fill="auto"/>
          </w:tcPr>
          <w:p w14:paraId="383A203E" w14:textId="77777777" w:rsidR="000B5AE9" w:rsidRPr="00713410" w:rsidRDefault="000B5AE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Power Point</w:t>
            </w:r>
          </w:p>
        </w:tc>
      </w:tr>
      <w:tr w:rsidR="000B5AE9" w:rsidRPr="00713410" w14:paraId="60417E7F" w14:textId="77777777" w:rsidTr="00FC581E">
        <w:tc>
          <w:tcPr>
            <w:tcW w:w="817" w:type="dxa"/>
            <w:shd w:val="clear" w:color="auto" w:fill="auto"/>
          </w:tcPr>
          <w:p w14:paraId="2AFA72DF" w14:textId="72C2395B" w:rsidR="000B5AE9" w:rsidRPr="00713410" w:rsidRDefault="00A429B6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40</w:t>
            </w:r>
            <w:r w:rsidR="007F0808">
              <w:rPr>
                <w:rFonts w:cs="Calibri"/>
                <w:sz w:val="20"/>
                <w:szCs w:val="20"/>
                <w:lang w:val="nl-NL"/>
              </w:rPr>
              <w:t>’</w:t>
            </w:r>
          </w:p>
        </w:tc>
        <w:tc>
          <w:tcPr>
            <w:tcW w:w="7229" w:type="dxa"/>
            <w:shd w:val="clear" w:color="auto" w:fill="auto"/>
          </w:tcPr>
          <w:p w14:paraId="6515A8B4" w14:textId="32C5A010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Deelnemers formuleren </w:t>
            </w:r>
            <w:r w:rsidR="00EB102F">
              <w:rPr>
                <w:rFonts w:cs="Calibri"/>
                <w:sz w:val="20"/>
                <w:szCs w:val="20"/>
                <w:lang w:val="nl-NL"/>
              </w:rPr>
              <w:t xml:space="preserve">hoe men de aios gaat toetsen en beoordelen. Wat er in het portfolio moet zitten voordat een aios bekwaam verklaart kan worden en </w:t>
            </w:r>
            <w:r w:rsidRPr="00713410">
              <w:rPr>
                <w:rFonts w:cs="Calibri"/>
                <w:sz w:val="20"/>
                <w:szCs w:val="20"/>
                <w:lang w:val="nl-NL"/>
              </w:rPr>
              <w:t>hoe OOG vorm te geven voor eigen opleiding</w:t>
            </w:r>
            <w:r w:rsidR="00EB102F">
              <w:rPr>
                <w:rFonts w:cs="Calibri"/>
                <w:sz w:val="20"/>
                <w:szCs w:val="20"/>
                <w:lang w:val="nl-NL"/>
              </w:rPr>
              <w:t>.</w:t>
            </w:r>
          </w:p>
          <w:p w14:paraId="0AF5FD7A" w14:textId="1E1A826D" w:rsidR="0044711C" w:rsidRPr="00713410" w:rsidRDefault="0044711C" w:rsidP="00015CB3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shd w:val="clear" w:color="auto" w:fill="auto"/>
          </w:tcPr>
          <w:p w14:paraId="1A09DD02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proofErr w:type="spellStart"/>
            <w:r w:rsidRPr="00713410">
              <w:rPr>
                <w:rFonts w:cs="Calibri"/>
                <w:sz w:val="20"/>
                <w:szCs w:val="20"/>
                <w:lang w:val="nl-NL"/>
              </w:rPr>
              <w:t>Òverleg</w:t>
            </w:r>
            <w:proofErr w:type="spellEnd"/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 in tweetallen</w:t>
            </w:r>
          </w:p>
          <w:p w14:paraId="0770453C" w14:textId="77777777" w:rsidR="0044711C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Plenaire terugkoppeling</w:t>
            </w:r>
          </w:p>
        </w:tc>
        <w:tc>
          <w:tcPr>
            <w:tcW w:w="2726" w:type="dxa"/>
            <w:shd w:val="clear" w:color="auto" w:fill="auto"/>
          </w:tcPr>
          <w:p w14:paraId="791CC86A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Flipover</w:t>
            </w:r>
          </w:p>
        </w:tc>
      </w:tr>
      <w:tr w:rsidR="000B5AE9" w:rsidRPr="00713410" w14:paraId="007E6DC0" w14:textId="77777777" w:rsidTr="00FC581E">
        <w:trPr>
          <w:trHeight w:val="396"/>
        </w:trPr>
        <w:tc>
          <w:tcPr>
            <w:tcW w:w="817" w:type="dxa"/>
            <w:shd w:val="clear" w:color="auto" w:fill="auto"/>
          </w:tcPr>
          <w:p w14:paraId="4B9EAEDE" w14:textId="0E639FDF" w:rsidR="000B5AE9" w:rsidRPr="00713410" w:rsidRDefault="00C67883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t>2</w:t>
            </w:r>
            <w:r w:rsidR="007F0808">
              <w:rPr>
                <w:rFonts w:cs="Calibri"/>
                <w:sz w:val="20"/>
                <w:szCs w:val="20"/>
                <w:lang w:val="nl-NL"/>
              </w:rPr>
              <w:t>0’</w:t>
            </w:r>
          </w:p>
        </w:tc>
        <w:tc>
          <w:tcPr>
            <w:tcW w:w="7229" w:type="dxa"/>
            <w:shd w:val="clear" w:color="auto" w:fill="auto"/>
          </w:tcPr>
          <w:p w14:paraId="21A76799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Deelnemers stellen vragen die nog spelen</w:t>
            </w:r>
          </w:p>
        </w:tc>
        <w:tc>
          <w:tcPr>
            <w:tcW w:w="3402" w:type="dxa"/>
            <w:shd w:val="clear" w:color="auto" w:fill="auto"/>
          </w:tcPr>
          <w:p w14:paraId="2E3E101B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Vragenronde</w:t>
            </w:r>
          </w:p>
        </w:tc>
        <w:tc>
          <w:tcPr>
            <w:tcW w:w="2726" w:type="dxa"/>
            <w:shd w:val="clear" w:color="auto" w:fill="auto"/>
          </w:tcPr>
          <w:p w14:paraId="1DFCA624" w14:textId="77777777" w:rsidR="000B5AE9" w:rsidRPr="00713410" w:rsidRDefault="000B5AE9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</w:p>
        </w:tc>
      </w:tr>
      <w:tr w:rsidR="000B5AE9" w:rsidRPr="00713410" w14:paraId="2DC6C3B4" w14:textId="77777777" w:rsidTr="00FC581E">
        <w:tc>
          <w:tcPr>
            <w:tcW w:w="817" w:type="dxa"/>
            <w:shd w:val="clear" w:color="auto" w:fill="auto"/>
          </w:tcPr>
          <w:p w14:paraId="0D451AD9" w14:textId="1EB8919C" w:rsidR="000B5AE9" w:rsidRPr="00713410" w:rsidRDefault="00C67883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>
              <w:rPr>
                <w:rFonts w:cs="Calibri"/>
                <w:sz w:val="20"/>
                <w:szCs w:val="20"/>
                <w:lang w:val="nl-NL"/>
              </w:rPr>
              <w:lastRenderedPageBreak/>
              <w:t>15</w:t>
            </w:r>
          </w:p>
        </w:tc>
        <w:tc>
          <w:tcPr>
            <w:tcW w:w="7229" w:type="dxa"/>
            <w:shd w:val="clear" w:color="auto" w:fill="auto"/>
          </w:tcPr>
          <w:p w14:paraId="2F239DDF" w14:textId="77777777" w:rsidR="000B5AE9" w:rsidRPr="00713410" w:rsidRDefault="000B5AE9" w:rsidP="0044711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 xml:space="preserve">Deelnemers </w:t>
            </w:r>
            <w:r w:rsidR="0044711C" w:rsidRPr="00713410">
              <w:rPr>
                <w:rFonts w:cs="Calibri"/>
                <w:sz w:val="20"/>
                <w:szCs w:val="20"/>
                <w:lang w:val="nl-NL"/>
              </w:rPr>
              <w:t>kunnen aangeven wat zij meenemen naar de dagelijkse praktijk van hun eigen opleiding</w:t>
            </w:r>
          </w:p>
        </w:tc>
        <w:tc>
          <w:tcPr>
            <w:tcW w:w="3402" w:type="dxa"/>
            <w:shd w:val="clear" w:color="auto" w:fill="auto"/>
          </w:tcPr>
          <w:p w14:paraId="046C4B58" w14:textId="77777777" w:rsidR="000B5AE9" w:rsidRPr="00713410" w:rsidRDefault="0044711C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Vragen: wat nemen deelnemers mee?</w:t>
            </w:r>
          </w:p>
        </w:tc>
        <w:tc>
          <w:tcPr>
            <w:tcW w:w="2726" w:type="dxa"/>
            <w:shd w:val="clear" w:color="auto" w:fill="auto"/>
          </w:tcPr>
          <w:p w14:paraId="49932A33" w14:textId="77777777" w:rsidR="000B5AE9" w:rsidRPr="00713410" w:rsidRDefault="009A11A5" w:rsidP="00E7228C">
            <w:pPr>
              <w:spacing w:after="0"/>
              <w:rPr>
                <w:rFonts w:cs="Calibri"/>
                <w:sz w:val="20"/>
                <w:szCs w:val="20"/>
                <w:lang w:val="nl-NL"/>
              </w:rPr>
            </w:pPr>
            <w:r w:rsidRPr="00713410">
              <w:rPr>
                <w:rFonts w:cs="Calibri"/>
                <w:sz w:val="20"/>
                <w:szCs w:val="20"/>
                <w:lang w:val="nl-NL"/>
              </w:rPr>
              <w:t>Evaluatieformulier en certificaten</w:t>
            </w:r>
          </w:p>
        </w:tc>
      </w:tr>
      <w:bookmarkEnd w:id="0"/>
    </w:tbl>
    <w:p w14:paraId="0A44F4E2" w14:textId="77777777" w:rsidR="005F3932" w:rsidRDefault="00423211" w:rsidP="007F0808"/>
    <w:sectPr w:rsidR="005F3932" w:rsidSect="00772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234"/>
    <w:multiLevelType w:val="hybridMultilevel"/>
    <w:tmpl w:val="20B8731C"/>
    <w:lvl w:ilvl="0" w:tplc="0BA65D98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00FD"/>
    <w:multiLevelType w:val="hybridMultilevel"/>
    <w:tmpl w:val="1818C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D61D1D"/>
    <w:multiLevelType w:val="hybridMultilevel"/>
    <w:tmpl w:val="1C86C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E9"/>
    <w:rsid w:val="00015CB3"/>
    <w:rsid w:val="000B5AE9"/>
    <w:rsid w:val="003271C5"/>
    <w:rsid w:val="003541B4"/>
    <w:rsid w:val="00423211"/>
    <w:rsid w:val="0044711C"/>
    <w:rsid w:val="005679DA"/>
    <w:rsid w:val="00713410"/>
    <w:rsid w:val="0073670B"/>
    <w:rsid w:val="007F0808"/>
    <w:rsid w:val="009A11A5"/>
    <w:rsid w:val="00A429B6"/>
    <w:rsid w:val="00A82FA6"/>
    <w:rsid w:val="00B769E9"/>
    <w:rsid w:val="00C67883"/>
    <w:rsid w:val="00CC4016"/>
    <w:rsid w:val="00D637B7"/>
    <w:rsid w:val="00EB102F"/>
    <w:rsid w:val="00F415BA"/>
    <w:rsid w:val="00F92879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A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AE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AE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A223150F6E449DCA0782D82A375B" ma:contentTypeVersion="0" ma:contentTypeDescription="Een nieuw document maken." ma:contentTypeScope="" ma:versionID="21a4c3bf7b83598bf88e7994ada122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d90c4397f78c73c049e37fec9ab9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90228-AF8E-478E-97DB-E9043FEC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7ABF5-D604-45EE-B923-2146E20F5A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8C945-09F9-468E-B0D7-688C17087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P.W. (DOO)</dc:creator>
  <cp:lastModifiedBy>Rooijen, Corry den</cp:lastModifiedBy>
  <cp:revision>2</cp:revision>
  <dcterms:created xsi:type="dcterms:W3CDTF">2020-01-20T09:07:00Z</dcterms:created>
  <dcterms:modified xsi:type="dcterms:W3CDTF">2020-01-20T09:07:00Z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0x010100D4B0A223150F6E449DCA0782D82A375B</vt:lpwstr>
  </property>
  <property fmtid="{D5CDD505-2E9C-101B-9397-08002B2CF9AE}" pid="3" name="_dlc_DocIdItemGuid">
    <vt:lpwstr>ed0e9e19-c2d6-42ef-a8c3-a26f32683ec4</vt:lpwstr>
  </property>
</Properties>
</file>